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71" w:rsidRDefault="007F2D71" w:rsidP="007F2D71">
      <w:r>
        <w:rPr>
          <w:noProof/>
        </w:rPr>
        <w:drawing>
          <wp:anchor distT="0" distB="0" distL="114300" distR="114300" simplePos="0" relativeHeight="251659264" behindDoc="0" locked="0" layoutInCell="1" allowOverlap="1" wp14:anchorId="5F648167" wp14:editId="2DC54880">
            <wp:simplePos x="0" y="0"/>
            <wp:positionH relativeFrom="column">
              <wp:posOffset>2743200</wp:posOffset>
            </wp:positionH>
            <wp:positionV relativeFrom="paragraph">
              <wp:posOffset>-190500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D71" w:rsidRDefault="007F2D71" w:rsidP="007F2D71"/>
    <w:p w:rsidR="007F2D71" w:rsidRDefault="007F2D71" w:rsidP="007F2D71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7F2D71" w:rsidTr="00456B1A">
        <w:trPr>
          <w:trHeight w:val="1262"/>
        </w:trPr>
        <w:tc>
          <w:tcPr>
            <w:tcW w:w="9648" w:type="dxa"/>
            <w:gridSpan w:val="10"/>
          </w:tcPr>
          <w:p w:rsidR="007F2D71" w:rsidRDefault="007F2D71" w:rsidP="00456B1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7F2D71" w:rsidRDefault="007F2D71" w:rsidP="00456B1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F2D71" w:rsidRDefault="007F2D71" w:rsidP="00456B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7F2D71" w:rsidRDefault="007F2D71" w:rsidP="00456B1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F2D71" w:rsidRDefault="007F2D71" w:rsidP="00456B1A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7F2D71" w:rsidTr="00456B1A">
        <w:trPr>
          <w:trHeight w:val="454"/>
        </w:trPr>
        <w:tc>
          <w:tcPr>
            <w:tcW w:w="236" w:type="dxa"/>
            <w:vAlign w:val="bottom"/>
            <w:hideMark/>
          </w:tcPr>
          <w:p w:rsidR="007F2D71" w:rsidRDefault="007F2D71" w:rsidP="00456B1A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D71" w:rsidRDefault="007F2D71" w:rsidP="00456B1A">
            <w:pPr>
              <w:jc w:val="center"/>
            </w:pPr>
            <w:r>
              <w:t>24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2D71" w:rsidRDefault="007F2D71" w:rsidP="00456B1A">
            <w: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D71" w:rsidRDefault="007F2D71" w:rsidP="00456B1A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vAlign w:val="bottom"/>
            <w:hideMark/>
          </w:tcPr>
          <w:p w:rsidR="007F2D71" w:rsidRDefault="007F2D71" w:rsidP="00456B1A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2D71" w:rsidRDefault="007F2D71" w:rsidP="00456B1A">
            <w:r>
              <w:t>14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2D71" w:rsidRDefault="007F2D71" w:rsidP="00456B1A">
            <w:r>
              <w:t xml:space="preserve"> г</w:t>
            </w:r>
          </w:p>
        </w:tc>
        <w:tc>
          <w:tcPr>
            <w:tcW w:w="3912" w:type="dxa"/>
            <w:vAlign w:val="bottom"/>
          </w:tcPr>
          <w:p w:rsidR="007F2D71" w:rsidRDefault="007F2D71" w:rsidP="00456B1A"/>
        </w:tc>
        <w:tc>
          <w:tcPr>
            <w:tcW w:w="446" w:type="dxa"/>
            <w:vAlign w:val="bottom"/>
            <w:hideMark/>
          </w:tcPr>
          <w:p w:rsidR="007F2D71" w:rsidRDefault="007F2D71" w:rsidP="00456B1A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D71" w:rsidRDefault="007F2D71" w:rsidP="00456B1A">
            <w:pPr>
              <w:jc w:val="center"/>
            </w:pPr>
            <w:r>
              <w:t>229 - од</w:t>
            </w:r>
          </w:p>
        </w:tc>
      </w:tr>
      <w:tr w:rsidR="007F2D71" w:rsidTr="00456B1A">
        <w:trPr>
          <w:trHeight w:val="567"/>
        </w:trPr>
        <w:tc>
          <w:tcPr>
            <w:tcW w:w="9648" w:type="dxa"/>
            <w:gridSpan w:val="10"/>
          </w:tcPr>
          <w:p w:rsidR="007F2D71" w:rsidRDefault="007F2D71" w:rsidP="00456B1A">
            <w:pPr>
              <w:jc w:val="center"/>
              <w:rPr>
                <w:sz w:val="16"/>
                <w:szCs w:val="16"/>
              </w:rPr>
            </w:pPr>
          </w:p>
          <w:p w:rsidR="007F2D71" w:rsidRDefault="007F2D71" w:rsidP="00456B1A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7F2D71" w:rsidRDefault="007F2D71" w:rsidP="007F2D71">
      <w:pPr>
        <w:pStyle w:val="1"/>
        <w:tabs>
          <w:tab w:val="left" w:pos="708"/>
        </w:tabs>
        <w:overflowPunct/>
        <w:autoSpaceDE/>
        <w:adjustRightInd/>
        <w:jc w:val="left"/>
        <w:rPr>
          <w:b w:val="0"/>
          <w:bCs w:val="0"/>
        </w:rPr>
      </w:pPr>
    </w:p>
    <w:p w:rsidR="007F2D71" w:rsidRDefault="007F2D71" w:rsidP="007F2D71">
      <w:pPr>
        <w:jc w:val="center"/>
        <w:rPr>
          <w:b/>
        </w:rPr>
      </w:pPr>
      <w:r>
        <w:rPr>
          <w:b/>
        </w:rPr>
        <w:t xml:space="preserve">Об организации инклюзивного образования лиц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</w:p>
    <w:p w:rsidR="007F2D71" w:rsidRDefault="007F2D71" w:rsidP="007F2D71">
      <w:pPr>
        <w:jc w:val="center"/>
        <w:rPr>
          <w:b/>
        </w:rPr>
      </w:pPr>
      <w:r>
        <w:rPr>
          <w:b/>
        </w:rPr>
        <w:t xml:space="preserve">ограниченными возможностями здоровья в Октябрьском районе </w:t>
      </w:r>
    </w:p>
    <w:p w:rsidR="007F2D71" w:rsidRDefault="007F2D71" w:rsidP="007F2D71">
      <w:pPr>
        <w:jc w:val="center"/>
        <w:rPr>
          <w:b/>
        </w:rPr>
      </w:pPr>
      <w:r>
        <w:rPr>
          <w:b/>
        </w:rPr>
        <w:t xml:space="preserve"> </w:t>
      </w:r>
    </w:p>
    <w:p w:rsidR="007F2D71" w:rsidRDefault="007F2D71" w:rsidP="007F2D71">
      <w:pPr>
        <w:jc w:val="both"/>
        <w:rPr>
          <w:b/>
          <w:sz w:val="28"/>
          <w:szCs w:val="28"/>
        </w:rPr>
      </w:pPr>
      <w:r>
        <w:tab/>
        <w:t xml:space="preserve">В соответствии с постановлением Правительства Ханты-Мансийского автономного округа-Югры от 13.12.2013 № 543-п «Об организации  инклюзивного образования лиц с ограниченными возможностями здоровья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округе-Югре», в целях создания необходимых условий для получения качественного образования лиц с ограниченными возможностями здоровья,</w:t>
      </w:r>
    </w:p>
    <w:p w:rsidR="007F2D71" w:rsidRDefault="007F2D71" w:rsidP="007F2D71">
      <w:pPr>
        <w:ind w:left="284" w:hanging="284"/>
        <w:rPr>
          <w:b/>
        </w:rPr>
      </w:pPr>
    </w:p>
    <w:p w:rsidR="007F2D71" w:rsidRDefault="007F2D71" w:rsidP="007F2D71">
      <w:pPr>
        <w:rPr>
          <w:b/>
        </w:rPr>
      </w:pPr>
      <w:r>
        <w:rPr>
          <w:b/>
        </w:rPr>
        <w:t>ПРИКАЗЫВАЮ:</w:t>
      </w:r>
    </w:p>
    <w:p w:rsidR="007F2D71" w:rsidRDefault="007F2D71" w:rsidP="007F2D71">
      <w:pPr>
        <w:rPr>
          <w:b/>
        </w:rPr>
      </w:pPr>
    </w:p>
    <w:p w:rsidR="007F2D71" w:rsidRDefault="007F2D71" w:rsidP="007F2D71">
      <w:pPr>
        <w:jc w:val="both"/>
      </w:pPr>
      <w:r>
        <w:rPr>
          <w:b/>
        </w:rPr>
        <w:tab/>
      </w:r>
      <w:r>
        <w:t>1. Утвердить прилагаемое Положение об организации инклюзивного образования лиц с ограниченными возможностями здоровья в Октябрьском районе.</w:t>
      </w:r>
    </w:p>
    <w:p w:rsidR="007F2D71" w:rsidRDefault="007F2D71" w:rsidP="007F2D71">
      <w:pPr>
        <w:jc w:val="both"/>
      </w:pPr>
      <w:r>
        <w:tab/>
        <w:t>2. Руководителям образовательных организаций Октябрьского района обеспечить мероприятия по организации инклюзивного образования лиц с ограниченными возможностями здоровья в образовательных организациях.</w:t>
      </w:r>
    </w:p>
    <w:p w:rsidR="007F2D71" w:rsidRDefault="007F2D71" w:rsidP="007F2D71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Соколову Г.Д., заместителя начальника Управления образования и молодежной политики  администрации Октябрьского района.</w:t>
      </w:r>
    </w:p>
    <w:p w:rsidR="007F2D71" w:rsidRDefault="007F2D71" w:rsidP="007F2D71">
      <w:pPr>
        <w:jc w:val="both"/>
      </w:pPr>
    </w:p>
    <w:p w:rsidR="007F2D71" w:rsidRDefault="007F2D71" w:rsidP="007F2D71"/>
    <w:p w:rsidR="007F2D71" w:rsidRDefault="007F2D71" w:rsidP="007F2D71">
      <w:r>
        <w:t>Начальник Управления                                                                                                Т.Б. Киселева</w:t>
      </w:r>
    </w:p>
    <w:p w:rsidR="007F2D71" w:rsidRDefault="007F2D71" w:rsidP="007F2D71">
      <w:pPr>
        <w:rPr>
          <w:sz w:val="16"/>
          <w:szCs w:val="16"/>
        </w:rPr>
      </w:pPr>
    </w:p>
    <w:p w:rsidR="007F2D71" w:rsidRDefault="007F2D71" w:rsidP="007F2D71">
      <w:pPr>
        <w:rPr>
          <w:sz w:val="16"/>
          <w:szCs w:val="16"/>
        </w:rPr>
      </w:pPr>
    </w:p>
    <w:p w:rsidR="007F2D71" w:rsidRDefault="007F2D71" w:rsidP="007F2D71">
      <w:pPr>
        <w:rPr>
          <w:sz w:val="16"/>
          <w:szCs w:val="16"/>
        </w:rPr>
      </w:pPr>
    </w:p>
    <w:p w:rsidR="007F2D71" w:rsidRDefault="007F2D71" w:rsidP="007F2D71">
      <w:pPr>
        <w:rPr>
          <w:sz w:val="16"/>
          <w:szCs w:val="16"/>
        </w:rPr>
      </w:pPr>
    </w:p>
    <w:p w:rsidR="007F2D71" w:rsidRDefault="007F2D71" w:rsidP="007F2D71">
      <w:pPr>
        <w:rPr>
          <w:sz w:val="16"/>
          <w:szCs w:val="16"/>
        </w:rPr>
      </w:pPr>
      <w:r>
        <w:rPr>
          <w:sz w:val="16"/>
          <w:szCs w:val="16"/>
        </w:rPr>
        <w:t>Рассылка:</w:t>
      </w:r>
    </w:p>
    <w:p w:rsidR="007F2D71" w:rsidRDefault="007F2D71" w:rsidP="007F2D71">
      <w:pPr>
        <w:rPr>
          <w:sz w:val="16"/>
          <w:szCs w:val="16"/>
        </w:rPr>
      </w:pPr>
      <w:r>
        <w:rPr>
          <w:sz w:val="16"/>
          <w:szCs w:val="16"/>
        </w:rPr>
        <w:t>1. в дело – 1 экз.</w:t>
      </w:r>
    </w:p>
    <w:p w:rsidR="007F2D71" w:rsidRDefault="007F2D71" w:rsidP="007F2D71">
      <w:pPr>
        <w:rPr>
          <w:sz w:val="16"/>
          <w:szCs w:val="16"/>
        </w:rPr>
      </w:pPr>
      <w:r>
        <w:rPr>
          <w:sz w:val="16"/>
          <w:szCs w:val="16"/>
        </w:rPr>
        <w:t>2. отдел общего образования – 1экз.</w:t>
      </w:r>
    </w:p>
    <w:p w:rsidR="007F2D71" w:rsidRPr="007A28E8" w:rsidRDefault="007F2D71" w:rsidP="007F2D71">
      <w:pPr>
        <w:rPr>
          <w:sz w:val="16"/>
          <w:szCs w:val="16"/>
        </w:rPr>
      </w:pPr>
      <w:r w:rsidRPr="007A28E8">
        <w:rPr>
          <w:sz w:val="16"/>
          <w:szCs w:val="16"/>
        </w:rPr>
        <w:t xml:space="preserve">3. в ОУ – </w:t>
      </w:r>
      <w:r>
        <w:rPr>
          <w:sz w:val="16"/>
          <w:szCs w:val="16"/>
        </w:rPr>
        <w:t>43 экз.</w:t>
      </w:r>
    </w:p>
    <w:p w:rsidR="007F2D71" w:rsidRPr="007A28E8" w:rsidRDefault="007F2D71" w:rsidP="007F2D71">
      <w:pPr>
        <w:rPr>
          <w:sz w:val="16"/>
          <w:szCs w:val="16"/>
        </w:rPr>
      </w:pPr>
    </w:p>
    <w:p w:rsidR="007F2D71" w:rsidRDefault="007F2D71" w:rsidP="007F2D71">
      <w:pPr>
        <w:rPr>
          <w:color w:val="FF0000"/>
          <w:sz w:val="16"/>
          <w:szCs w:val="16"/>
        </w:rPr>
      </w:pPr>
    </w:p>
    <w:p w:rsidR="007F2D71" w:rsidRDefault="007F2D71" w:rsidP="007F2D71">
      <w:pPr>
        <w:rPr>
          <w:color w:val="FF0000"/>
          <w:sz w:val="16"/>
          <w:szCs w:val="16"/>
        </w:rPr>
      </w:pPr>
    </w:p>
    <w:p w:rsidR="007F2D71" w:rsidRDefault="007F2D71" w:rsidP="007F2D71">
      <w:pPr>
        <w:rPr>
          <w:color w:val="FF0000"/>
          <w:sz w:val="16"/>
          <w:szCs w:val="16"/>
        </w:rPr>
      </w:pPr>
    </w:p>
    <w:p w:rsidR="007F2D71" w:rsidRDefault="007F2D71" w:rsidP="007F2D71">
      <w:pPr>
        <w:rPr>
          <w:color w:val="FF0000"/>
          <w:sz w:val="16"/>
          <w:szCs w:val="16"/>
        </w:rPr>
      </w:pPr>
    </w:p>
    <w:p w:rsidR="007F2D71" w:rsidRDefault="007F2D71" w:rsidP="007F2D71">
      <w:pPr>
        <w:rPr>
          <w:color w:val="FF0000"/>
          <w:sz w:val="16"/>
          <w:szCs w:val="16"/>
        </w:rPr>
      </w:pPr>
    </w:p>
    <w:p w:rsidR="007F2D71" w:rsidRDefault="007F2D71" w:rsidP="007F2D71">
      <w:pPr>
        <w:rPr>
          <w:color w:val="FF0000"/>
          <w:sz w:val="16"/>
          <w:szCs w:val="16"/>
        </w:rPr>
      </w:pPr>
    </w:p>
    <w:p w:rsidR="007F2D71" w:rsidRDefault="007F2D71" w:rsidP="007F2D71">
      <w:pPr>
        <w:rPr>
          <w:color w:val="FF0000"/>
          <w:sz w:val="16"/>
          <w:szCs w:val="16"/>
        </w:rPr>
      </w:pPr>
    </w:p>
    <w:p w:rsidR="007F2D71" w:rsidRDefault="007F2D71" w:rsidP="007F2D71">
      <w:pPr>
        <w:rPr>
          <w:color w:val="FF0000"/>
          <w:sz w:val="16"/>
          <w:szCs w:val="16"/>
        </w:rPr>
      </w:pPr>
    </w:p>
    <w:p w:rsidR="007F2D71" w:rsidRDefault="007F2D71" w:rsidP="007F2D71">
      <w:pPr>
        <w:rPr>
          <w:color w:val="FF0000"/>
          <w:sz w:val="16"/>
          <w:szCs w:val="16"/>
        </w:rPr>
      </w:pPr>
    </w:p>
    <w:p w:rsidR="007F2D71" w:rsidRDefault="007F2D71" w:rsidP="007F2D71">
      <w:pPr>
        <w:rPr>
          <w:color w:val="FF0000"/>
          <w:sz w:val="16"/>
          <w:szCs w:val="16"/>
        </w:rPr>
      </w:pPr>
    </w:p>
    <w:p w:rsidR="007F2D71" w:rsidRDefault="007F2D71" w:rsidP="007F2D71">
      <w:pPr>
        <w:rPr>
          <w:color w:val="FF0000"/>
          <w:sz w:val="16"/>
          <w:szCs w:val="16"/>
        </w:rPr>
      </w:pPr>
    </w:p>
    <w:p w:rsidR="007F2D71" w:rsidRDefault="007F2D71" w:rsidP="007F2D71">
      <w:pPr>
        <w:rPr>
          <w:color w:val="FF0000"/>
          <w:sz w:val="16"/>
          <w:szCs w:val="16"/>
        </w:rPr>
      </w:pPr>
    </w:p>
    <w:p w:rsidR="007F2D71" w:rsidRDefault="007F2D71" w:rsidP="007F2D71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7F2D71" w:rsidRDefault="007F2D71" w:rsidP="007F2D71">
      <w:pPr>
        <w:rPr>
          <w:sz w:val="16"/>
          <w:szCs w:val="16"/>
        </w:rPr>
      </w:pPr>
      <w:r>
        <w:rPr>
          <w:sz w:val="16"/>
          <w:szCs w:val="16"/>
        </w:rPr>
        <w:t>специалист-эксперт  отдела общего образования</w:t>
      </w:r>
    </w:p>
    <w:p w:rsidR="007F2D71" w:rsidRDefault="007F2D71" w:rsidP="007F2D71">
      <w:pPr>
        <w:jc w:val="both"/>
        <w:rPr>
          <w:sz w:val="16"/>
          <w:szCs w:val="16"/>
        </w:rPr>
      </w:pPr>
      <w:r>
        <w:rPr>
          <w:sz w:val="16"/>
          <w:szCs w:val="16"/>
        </w:rPr>
        <w:t>Управления образования и молодежной политики</w:t>
      </w:r>
    </w:p>
    <w:p w:rsidR="007F2D71" w:rsidRDefault="007F2D71" w:rsidP="007F2D71">
      <w:pPr>
        <w:rPr>
          <w:sz w:val="16"/>
          <w:szCs w:val="16"/>
        </w:rPr>
      </w:pPr>
      <w:r>
        <w:rPr>
          <w:sz w:val="16"/>
          <w:szCs w:val="16"/>
        </w:rPr>
        <w:t>Васильева Инесса Борисовна</w:t>
      </w:r>
    </w:p>
    <w:p w:rsidR="007F2D71" w:rsidRDefault="007F2D71" w:rsidP="007F2D71">
      <w:r>
        <w:rPr>
          <w:sz w:val="16"/>
          <w:szCs w:val="16"/>
        </w:rPr>
        <w:t xml:space="preserve">28059, </w:t>
      </w:r>
      <w:hyperlink r:id="rId6" w:history="1">
        <w:r>
          <w:rPr>
            <w:rStyle w:val="a3"/>
            <w:sz w:val="16"/>
            <w:szCs w:val="16"/>
            <w:lang w:val="en-US"/>
          </w:rPr>
          <w:t>VasilyevaIB</w:t>
        </w:r>
        <w:r>
          <w:rPr>
            <w:rStyle w:val="a3"/>
            <w:sz w:val="16"/>
            <w:szCs w:val="16"/>
          </w:rPr>
          <w:t>@oktregion.ru</w:t>
        </w:r>
      </w:hyperlink>
      <w:r>
        <w:rPr>
          <w:color w:val="548DD4"/>
          <w:sz w:val="16"/>
          <w:szCs w:val="16"/>
        </w:rPr>
        <w:t>,</w:t>
      </w:r>
    </w:p>
    <w:p w:rsidR="007F2D71" w:rsidRDefault="007F2D71" w:rsidP="007F2D71"/>
    <w:p w:rsidR="007F2D71" w:rsidRDefault="007F2D71" w:rsidP="007F2D71">
      <w:pPr>
        <w:ind w:left="5664"/>
        <w:jc w:val="right"/>
        <w:rPr>
          <w:sz w:val="20"/>
          <w:szCs w:val="20"/>
        </w:rPr>
      </w:pPr>
    </w:p>
    <w:p w:rsidR="007F2D71" w:rsidRDefault="007F2D71" w:rsidP="007F2D7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приказу </w:t>
      </w:r>
    </w:p>
    <w:p w:rsidR="007F2D71" w:rsidRDefault="007F2D71" w:rsidP="007F2D7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Управления образования и молодежной политики администрации </w:t>
      </w:r>
    </w:p>
    <w:p w:rsidR="007F2D71" w:rsidRDefault="007F2D71" w:rsidP="007F2D7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Октябрьского района</w:t>
      </w:r>
    </w:p>
    <w:p w:rsidR="007F2D71" w:rsidRPr="004D3F5D" w:rsidRDefault="007F2D71" w:rsidP="007F2D71">
      <w:pPr>
        <w:jc w:val="right"/>
        <w:rPr>
          <w:sz w:val="20"/>
          <w:szCs w:val="20"/>
        </w:rPr>
      </w:pPr>
      <w:r w:rsidRPr="004D3F5D">
        <w:rPr>
          <w:sz w:val="20"/>
          <w:szCs w:val="20"/>
        </w:rPr>
        <w:t>от 24.03.2014  № 22</w:t>
      </w:r>
      <w:r>
        <w:rPr>
          <w:sz w:val="20"/>
          <w:szCs w:val="20"/>
        </w:rPr>
        <w:t>9</w:t>
      </w:r>
      <w:r w:rsidRPr="004D3F5D">
        <w:rPr>
          <w:sz w:val="20"/>
          <w:szCs w:val="20"/>
        </w:rPr>
        <w:t xml:space="preserve"> -од 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center"/>
      </w:pPr>
    </w:p>
    <w:p w:rsidR="007F2D71" w:rsidRDefault="007F2D71" w:rsidP="007F2D71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Положение 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об организации инклюзивного образования лиц с </w:t>
      </w:r>
      <w:proofErr w:type="gramStart"/>
      <w:r>
        <w:rPr>
          <w:b/>
        </w:rPr>
        <w:t>ограниченными</w:t>
      </w:r>
      <w:proofErr w:type="gramEnd"/>
      <w:r>
        <w:rPr>
          <w:b/>
        </w:rPr>
        <w:t xml:space="preserve"> 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возможностями здоровья в Октябрьском районе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proofErr w:type="gramStart"/>
      <w:r>
        <w:t>Настоящее Положение определяет основы организации инклюзивного образования лиц с ограниченными возможностями здоровья (детей-инвалидов и детей с ограниченными возможностями здоровья) в образовательных организация Октябрьского района (далее - лица с ОВЗ).</w:t>
      </w:r>
      <w:proofErr w:type="gramEnd"/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2. Для организации инклюзивного образования лиц с ОВЗ в Октябрьском районе: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2.1. Управление образования и молодежной политики администрации Октябрьского района: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- обеспечивают разработку и утверждение необходимых нормативных правовых актов по организации инклюзивного образования лиц с ОВЗ в Октябрьском районе;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- определяет образовательные организации, в которых организуется инклюзивное образование для лиц с ОВЗ;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- инициирует включение в муниципальные программы мероприятий, направленных на создание доступной, безбарьерной среды в образовательных организациях;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- организует и проводит мероприятия по созданию равного доступа лицам с ОВЗ к обучению: оснащение образовательных организаций специальным, в том числе учебным, реабилитационным, компьютерным оборудованием и др.;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- выявляют потребность в прохождении курсовой подготовки и курсов повышения квалификации педагогов, работающих с лицами ОВЗ, в рамках инклюзивного образования, в соответствии с которой направляют заявку в Департамент образования и молодежной политики Ханты-Мансийского автономного округа-Югры;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- осуществляет взаимодействие с Департаментом образования и молодежной политики Ханты-Мансийского автономного округа-Югры по организации инклюзивного образования;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- инициируют и организуют проведение мероприятий, направленных на формирование толерантного отношения к лицам с ОВЗ в образовательных организациях, с привлечением общественных организаций инвалидов.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2.2. Образовательные организации Октябрьского района: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- реализуют основные образовательные программы, обеспечивающие совместное обучение лиц с ОВЗ и лиц, не имеющих нарушений развития;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- организуют проведение мероприятий по формированию благоприятного психологического климата для лиц с ОВЗ в образовательных организациях;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- формируют заявку педагогов на прохождение курсов повышения квалификации,  по вопросам инклюзивного образования и направляют её в Управление образования и молодежной политики администрации Октябрьского района;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- обеспечивают выполнение мероприятий по созданию равного доступа лицам с ОВЗ к обучению: оснащение образовательных организаций специальным, в том числе учебным, реабилитационным, компьютерным оборудованием и др.;</w:t>
      </w:r>
    </w:p>
    <w:p w:rsidR="007F2D71" w:rsidRDefault="007F2D71" w:rsidP="007F2D71">
      <w:pPr>
        <w:autoSpaceDE w:val="0"/>
        <w:autoSpaceDN w:val="0"/>
        <w:adjustRightInd w:val="0"/>
        <w:ind w:firstLine="708"/>
        <w:jc w:val="both"/>
      </w:pPr>
      <w:r>
        <w:t>- организуют работу воспитателей (</w:t>
      </w:r>
      <w:proofErr w:type="spellStart"/>
      <w:r>
        <w:t>тьюторов</w:t>
      </w:r>
      <w:proofErr w:type="spellEnd"/>
      <w:r>
        <w:t>), обеспечивающих сопровождение образовательного процесса в рамках инклюзивного образования.</w:t>
      </w:r>
    </w:p>
    <w:p w:rsidR="00507C0B" w:rsidRDefault="007F2D71" w:rsidP="003E01E3">
      <w:pPr>
        <w:autoSpaceDE w:val="0"/>
        <w:autoSpaceDN w:val="0"/>
        <w:adjustRightInd w:val="0"/>
        <w:ind w:firstLine="708"/>
        <w:jc w:val="both"/>
      </w:pPr>
      <w:r>
        <w:t xml:space="preserve">3. Организация обучения лиц с ОВЗ в образовательных организациях осуществляется в соответствии с приказом Министерства образования и науки Российской Федерации          от  30 августа 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 </w:t>
      </w:r>
      <w:bookmarkStart w:id="0" w:name="_GoBack"/>
      <w:bookmarkEnd w:id="0"/>
    </w:p>
    <w:sectPr w:rsidR="00507C0B" w:rsidSect="009A4F7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34"/>
    <w:rsid w:val="00130D4C"/>
    <w:rsid w:val="003A7E5F"/>
    <w:rsid w:val="003E01E3"/>
    <w:rsid w:val="00487729"/>
    <w:rsid w:val="00507C0B"/>
    <w:rsid w:val="00533B89"/>
    <w:rsid w:val="007F2D71"/>
    <w:rsid w:val="0084493B"/>
    <w:rsid w:val="00A353EA"/>
    <w:rsid w:val="00B164CB"/>
    <w:rsid w:val="00C76783"/>
    <w:rsid w:val="00D61440"/>
    <w:rsid w:val="00E129F7"/>
    <w:rsid w:val="00E36E34"/>
    <w:rsid w:val="00E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D71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D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7F2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D71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D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7F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dulismanovaSN@ok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2015-12-20T12:00:00Z</dcterms:created>
  <dcterms:modified xsi:type="dcterms:W3CDTF">2015-12-20T12:01:00Z</dcterms:modified>
</cp:coreProperties>
</file>